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4F58F2" w:rsidRPr="00F13ABB" w:rsidTr="00F0505C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4F58F2" w:rsidRPr="00F13ABB" w:rsidRDefault="004F58F2" w:rsidP="00F0505C">
            <w:pPr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247650" cy="361950"/>
                  <wp:effectExtent l="0" t="0" r="0" b="0"/>
                  <wp:docPr id="65" name="Kép 65" descr="0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4F58F2" w:rsidRPr="00F13ABB" w:rsidRDefault="004F58F2" w:rsidP="00F0505C">
            <w:pPr>
              <w:jc w:val="center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9.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4F58F2" w:rsidRPr="00F13ABB" w:rsidRDefault="004F58F2" w:rsidP="00F0505C">
            <w:pPr>
              <w:jc w:val="right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257175" cy="361950"/>
                  <wp:effectExtent l="0" t="0" r="9525" b="0"/>
                  <wp:docPr id="64" name="Kép 64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58F2" w:rsidRPr="00F13ABB" w:rsidTr="00F0505C">
        <w:trPr>
          <w:cantSplit/>
          <w:trHeight w:val="2869"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  <w:vAlign w:val="center"/>
          </w:tcPr>
          <w:p w:rsidR="004F58F2" w:rsidRPr="00F13ABB" w:rsidRDefault="004F58F2" w:rsidP="00F0505C">
            <w:pPr>
              <w:rPr>
                <w:rFonts w:ascii="Garamond" w:hAnsi="Garamond"/>
                <w:sz w:val="16"/>
                <w:szCs w:val="16"/>
              </w:rPr>
            </w:pPr>
          </w:p>
          <w:p w:rsidR="004F58F2" w:rsidRPr="00F13ABB" w:rsidRDefault="004F58F2" w:rsidP="00F0505C">
            <w:pPr>
              <w:rPr>
                <w:rFonts w:ascii="Garamond" w:hAnsi="Garamond"/>
              </w:rPr>
            </w:pPr>
            <w:r w:rsidRPr="00F13ABB">
              <w:rPr>
                <w:rFonts w:ascii="Garamond" w:hAnsi="Garamond"/>
              </w:rPr>
              <w:t>Milyen típusú könyvből valók az alábbi idézetek? Írd az idézet betűjelét a megfelelő helyre!</w:t>
            </w:r>
          </w:p>
          <w:p w:rsidR="004F58F2" w:rsidRPr="00F13ABB" w:rsidRDefault="004F58F2" w:rsidP="00F0505C">
            <w:pPr>
              <w:jc w:val="center"/>
              <w:rPr>
                <w:rFonts w:ascii="Garamond" w:hAnsi="Garamond"/>
                <w:i/>
                <w:color w:val="008000"/>
              </w:rPr>
            </w:pPr>
            <w:r w:rsidRPr="00F13ABB">
              <w:rPr>
                <w:rFonts w:ascii="Garamond" w:hAnsi="Garamond"/>
                <w:i/>
                <w:color w:val="008000"/>
              </w:rPr>
              <w:t xml:space="preserve">Minden helyesen beírt betűjel egy </w:t>
            </w:r>
            <w:proofErr w:type="spellStart"/>
            <w:r w:rsidRPr="00F13ABB">
              <w:rPr>
                <w:rFonts w:ascii="Garamond" w:hAnsi="Garamond"/>
                <w:i/>
                <w:color w:val="008000"/>
              </w:rPr>
              <w:t>item</w:t>
            </w:r>
            <w:proofErr w:type="spellEnd"/>
            <w:r w:rsidRPr="00F13ABB">
              <w:rPr>
                <w:rFonts w:ascii="Garamond" w:hAnsi="Garamond"/>
                <w:i/>
                <w:color w:val="008000"/>
              </w:rPr>
              <w:t>.</w:t>
            </w:r>
          </w:p>
          <w:tbl>
            <w:tblPr>
              <w:tblW w:w="918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08"/>
              <w:gridCol w:w="1180"/>
              <w:gridCol w:w="1580"/>
              <w:gridCol w:w="2755"/>
              <w:gridCol w:w="2257"/>
            </w:tblGrid>
            <w:tr w:rsidR="004F58F2" w:rsidRPr="003A514C" w:rsidTr="00F0505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58F2" w:rsidRPr="003A514C" w:rsidRDefault="004F58F2" w:rsidP="00F050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Garamond" w:hAnsi="Garamond"/>
                    </w:rPr>
                  </w:pPr>
                  <w:r w:rsidRPr="003A514C">
                    <w:rPr>
                      <w:rFonts w:ascii="Garamond" w:hAnsi="Garamond"/>
                    </w:rPr>
                    <w:t>Szaklexikon</w:t>
                  </w:r>
                </w:p>
              </w:tc>
              <w:tc>
                <w:tcPr>
                  <w:tcW w:w="11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58F2" w:rsidRPr="003A514C" w:rsidRDefault="004F58F2" w:rsidP="00F050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Garamond" w:hAnsi="Garamond"/>
                    </w:rPr>
                  </w:pPr>
                  <w:r w:rsidRPr="003A514C">
                    <w:rPr>
                      <w:rFonts w:ascii="Garamond" w:hAnsi="Garamond"/>
                    </w:rPr>
                    <w:t>Periodika</w:t>
                  </w:r>
                </w:p>
              </w:tc>
              <w:tc>
                <w:tcPr>
                  <w:tcW w:w="15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58F2" w:rsidRPr="003A514C" w:rsidRDefault="004F58F2" w:rsidP="00F050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Garamond" w:hAnsi="Garamond"/>
                    </w:rPr>
                  </w:pPr>
                  <w:r w:rsidRPr="003A514C">
                    <w:rPr>
                      <w:rFonts w:ascii="Garamond" w:hAnsi="Garamond"/>
                    </w:rPr>
                    <w:t>Szépirodalom</w:t>
                  </w:r>
                </w:p>
              </w:tc>
              <w:tc>
                <w:tcPr>
                  <w:tcW w:w="2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58F2" w:rsidRPr="003A514C" w:rsidRDefault="004F58F2" w:rsidP="00F050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Garamond" w:hAnsi="Garamond"/>
                    </w:rPr>
                  </w:pPr>
                  <w:r w:rsidRPr="003A514C">
                    <w:rPr>
                      <w:rFonts w:ascii="Garamond" w:hAnsi="Garamond"/>
                    </w:rPr>
                    <w:t xml:space="preserve"> Ismeretterjesztő irodalom</w:t>
                  </w:r>
                </w:p>
              </w:tc>
              <w:tc>
                <w:tcPr>
                  <w:tcW w:w="2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58F2" w:rsidRPr="003A514C" w:rsidRDefault="004F58F2" w:rsidP="00F050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aramond" w:hAnsi="Garamond"/>
                    </w:rPr>
                  </w:pPr>
                  <w:r w:rsidRPr="003A514C">
                    <w:rPr>
                      <w:rFonts w:ascii="Garamond" w:hAnsi="Garamond"/>
                    </w:rPr>
                    <w:t>Életrajzi</w:t>
                  </w:r>
                  <w:r>
                    <w:rPr>
                      <w:rFonts w:ascii="Garamond" w:hAnsi="Garamond"/>
                    </w:rPr>
                    <w:t xml:space="preserve"> </w:t>
                  </w:r>
                  <w:r w:rsidRPr="003A514C">
                    <w:rPr>
                      <w:rFonts w:ascii="Garamond" w:hAnsi="Garamond"/>
                    </w:rPr>
                    <w:t>lexikon</w:t>
                  </w:r>
                </w:p>
              </w:tc>
            </w:tr>
            <w:tr w:rsidR="004F58F2" w:rsidTr="00F0505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58F2" w:rsidRPr="00DE4933" w:rsidRDefault="004F58F2" w:rsidP="00F0505C">
                  <w:pPr>
                    <w:jc w:val="center"/>
                    <w:rPr>
                      <w:b/>
                      <w:i/>
                      <w:color w:val="008000"/>
                    </w:rPr>
                  </w:pPr>
                  <w:r w:rsidRPr="00DE4933">
                    <w:rPr>
                      <w:b/>
                      <w:i/>
                      <w:color w:val="008000"/>
                    </w:rPr>
                    <w:t>b</w:t>
                  </w:r>
                </w:p>
              </w:tc>
              <w:tc>
                <w:tcPr>
                  <w:tcW w:w="11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58F2" w:rsidRPr="00DE4933" w:rsidRDefault="004F58F2" w:rsidP="00F0505C">
                  <w:pPr>
                    <w:jc w:val="center"/>
                    <w:rPr>
                      <w:b/>
                      <w:i/>
                      <w:color w:val="008000"/>
                    </w:rPr>
                  </w:pPr>
                  <w:r w:rsidRPr="00DE4933">
                    <w:rPr>
                      <w:b/>
                      <w:i/>
                      <w:color w:val="008000"/>
                    </w:rPr>
                    <w:t>e</w:t>
                  </w:r>
                </w:p>
              </w:tc>
              <w:tc>
                <w:tcPr>
                  <w:tcW w:w="15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58F2" w:rsidRPr="00DE4933" w:rsidRDefault="004F58F2" w:rsidP="00F0505C">
                  <w:pPr>
                    <w:jc w:val="center"/>
                    <w:rPr>
                      <w:b/>
                      <w:i/>
                      <w:color w:val="008000"/>
                    </w:rPr>
                  </w:pPr>
                  <w:r w:rsidRPr="00DE4933">
                    <w:rPr>
                      <w:b/>
                      <w:i/>
                      <w:color w:val="008000"/>
                    </w:rPr>
                    <w:t>c</w:t>
                  </w:r>
                </w:p>
              </w:tc>
              <w:tc>
                <w:tcPr>
                  <w:tcW w:w="2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58F2" w:rsidRPr="00DE4933" w:rsidRDefault="004F58F2" w:rsidP="00F0505C">
                  <w:pPr>
                    <w:jc w:val="center"/>
                    <w:rPr>
                      <w:b/>
                      <w:i/>
                      <w:color w:val="008000"/>
                    </w:rPr>
                  </w:pPr>
                  <w:r w:rsidRPr="00DE4933">
                    <w:rPr>
                      <w:b/>
                      <w:i/>
                      <w:color w:val="008000"/>
                    </w:rPr>
                    <w:t>a</w:t>
                  </w:r>
                </w:p>
              </w:tc>
              <w:tc>
                <w:tcPr>
                  <w:tcW w:w="2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58F2" w:rsidRPr="00DE4933" w:rsidRDefault="004F58F2" w:rsidP="00F0505C">
                  <w:pPr>
                    <w:jc w:val="center"/>
                    <w:rPr>
                      <w:b/>
                      <w:i/>
                      <w:color w:val="008000"/>
                    </w:rPr>
                  </w:pPr>
                  <w:r w:rsidRPr="00DE4933">
                    <w:rPr>
                      <w:b/>
                      <w:i/>
                      <w:color w:val="008000"/>
                    </w:rPr>
                    <w:t>d</w:t>
                  </w:r>
                </w:p>
              </w:tc>
            </w:tr>
          </w:tbl>
          <w:p w:rsidR="004F58F2" w:rsidRPr="00F13ABB" w:rsidRDefault="004F58F2" w:rsidP="00F0505C">
            <w:pPr>
              <w:rPr>
                <w:rFonts w:ascii="Garamond" w:hAnsi="Garamond"/>
                <w:sz w:val="16"/>
                <w:szCs w:val="16"/>
              </w:rPr>
            </w:pPr>
          </w:p>
          <w:p w:rsidR="004F58F2" w:rsidRPr="00F13ABB" w:rsidRDefault="004F58F2" w:rsidP="00F0505C">
            <w:pPr>
              <w:jc w:val="both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b/>
              </w:rPr>
              <w:t>a)</w:t>
            </w:r>
          </w:p>
          <w:p w:rsidR="004F58F2" w:rsidRPr="00F13ABB" w:rsidRDefault="004F58F2" w:rsidP="00F0505C">
            <w:pPr>
              <w:jc w:val="both"/>
              <w:rPr>
                <w:rFonts w:ascii="Garamond" w:hAnsi="Garamond"/>
              </w:rPr>
            </w:pPr>
            <w:r w:rsidRPr="00F13ABB">
              <w:rPr>
                <w:rFonts w:ascii="Garamond" w:hAnsi="Garamond"/>
              </w:rPr>
              <w:t xml:space="preserve">„Hunyadi Jánosné és testvére, Szilágyi Mihály Vitéz János </w:t>
            </w:r>
            <w:proofErr w:type="spellStart"/>
            <w:r w:rsidRPr="00F13ABB">
              <w:rPr>
                <w:rFonts w:ascii="Garamond" w:hAnsi="Garamond"/>
              </w:rPr>
              <w:t>váradi</w:t>
            </w:r>
            <w:proofErr w:type="spellEnd"/>
            <w:r w:rsidRPr="00F13ABB">
              <w:rPr>
                <w:rFonts w:ascii="Garamond" w:hAnsi="Garamond"/>
              </w:rPr>
              <w:t xml:space="preserve"> püspökkel, Hunyadi egykori </w:t>
            </w:r>
            <w:proofErr w:type="spellStart"/>
            <w:r w:rsidRPr="00F13ABB">
              <w:rPr>
                <w:rFonts w:ascii="Garamond" w:hAnsi="Garamond"/>
              </w:rPr>
              <w:t>kanczellárjával</w:t>
            </w:r>
            <w:proofErr w:type="spellEnd"/>
            <w:r w:rsidRPr="00F13ABB">
              <w:rPr>
                <w:rFonts w:ascii="Garamond" w:hAnsi="Garamond"/>
              </w:rPr>
              <w:t xml:space="preserve"> s a Hunyadi-ház többi barátaival szövetkezve, a győzelem biztos reményében kezdhették meg működésüket Mátyás trónjelöltsége érdekében. Törekvésük mennyire találkozott a nemzet óhajtásával, mutatja az, hogy az idegen trónkövetelők, Albert leányainak férjei által hangoztatott igények semmi visszhangra sem találtak az országban, s a Hunyadi-ház legnagyobb ellensége, Garai László nádor, bár lelke mélyében maga is reményt táplált a trón elnyerésére, jónak látta felajánlani támogatását Mátyás megválasztásához.”</w:t>
            </w:r>
          </w:p>
          <w:p w:rsidR="004F58F2" w:rsidRPr="00F13ABB" w:rsidRDefault="004F58F2" w:rsidP="00F0505C">
            <w:pPr>
              <w:jc w:val="both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b/>
              </w:rPr>
              <w:br w:type="page"/>
              <w:t>b)</w:t>
            </w:r>
          </w:p>
          <w:p w:rsidR="004F58F2" w:rsidRPr="00F13ABB" w:rsidRDefault="004F58F2" w:rsidP="00F0505C">
            <w:pPr>
              <w:jc w:val="both"/>
              <w:rPr>
                <w:rFonts w:ascii="Garamond" w:hAnsi="Garamond"/>
              </w:rPr>
            </w:pPr>
            <w:r w:rsidRPr="00F13ABB">
              <w:rPr>
                <w:rFonts w:ascii="Garamond" w:hAnsi="Garamond"/>
              </w:rPr>
              <w:t xml:space="preserve">„A Mátyás-mesék száma még minden bizonnyal növekedni fog. Már címük is elárulja szociális beállítottságukat és magyarázza Mátyás király és a hozzá fűződő történetek népszerűségét. A király a szegény emberek gyámola a felettük hatalmaskodókkal, támaszuk a nyomorúsággal szemben. – </w:t>
            </w:r>
            <w:proofErr w:type="spellStart"/>
            <w:r w:rsidRPr="00F13ABB">
              <w:rPr>
                <w:rFonts w:ascii="Garamond" w:hAnsi="Garamond"/>
              </w:rPr>
              <w:t>Irod</w:t>
            </w:r>
            <w:proofErr w:type="spellEnd"/>
            <w:r w:rsidRPr="00F13ABB">
              <w:rPr>
                <w:rFonts w:ascii="Garamond" w:hAnsi="Garamond"/>
              </w:rPr>
              <w:t>. Tóth Béla: A magyar anekdotakincs (I–VI</w:t>
            </w:r>
            <w:proofErr w:type="gramStart"/>
            <w:r w:rsidRPr="00F13ABB">
              <w:rPr>
                <w:rFonts w:ascii="Garamond" w:hAnsi="Garamond"/>
              </w:rPr>
              <w:t>.,</w:t>
            </w:r>
            <w:proofErr w:type="gramEnd"/>
            <w:r w:rsidRPr="00F13ABB">
              <w:rPr>
                <w:rFonts w:ascii="Garamond" w:hAnsi="Garamond"/>
              </w:rPr>
              <w:t xml:space="preserve"> Bp., 1898–1903); Jókai Mór: A magyar nép élce szép hegedűszóban (Bp., 190410); Ortutay Gyula: Magyar népköltészet (III., Bp., 1955); Ortutay Gyula–</w:t>
            </w:r>
            <w:proofErr w:type="spellStart"/>
            <w:r w:rsidRPr="00F13ABB">
              <w:rPr>
                <w:rFonts w:ascii="Garamond" w:hAnsi="Garamond"/>
              </w:rPr>
              <w:t>Dégh</w:t>
            </w:r>
            <w:proofErr w:type="spellEnd"/>
            <w:r w:rsidRPr="00F13ABB">
              <w:rPr>
                <w:rFonts w:ascii="Garamond" w:hAnsi="Garamond"/>
              </w:rPr>
              <w:t xml:space="preserve"> Linda–Kovács Ágnes: Magyar népmesék (III., Bp., 1960).”</w:t>
            </w:r>
          </w:p>
          <w:p w:rsidR="004F58F2" w:rsidRPr="00F13ABB" w:rsidRDefault="004F58F2" w:rsidP="00F0505C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  <w:p w:rsidR="004F58F2" w:rsidRPr="00F13ABB" w:rsidRDefault="004F58F2" w:rsidP="00F0505C">
            <w:pPr>
              <w:jc w:val="both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b/>
              </w:rPr>
              <w:t>c)</w:t>
            </w:r>
          </w:p>
          <w:p w:rsidR="004F58F2" w:rsidRPr="00F13ABB" w:rsidRDefault="004F58F2" w:rsidP="00F0505C">
            <w:pPr>
              <w:jc w:val="both"/>
              <w:rPr>
                <w:rFonts w:ascii="Garamond" w:hAnsi="Garamond"/>
              </w:rPr>
            </w:pPr>
            <w:r w:rsidRPr="00F13ABB">
              <w:rPr>
                <w:rFonts w:ascii="Garamond" w:hAnsi="Garamond"/>
              </w:rPr>
              <w:t>„Mátyás király egyszer, mikor szokása szerint szegény vándorlegénynek öltözve járta az országot, jó napszállat után érkezett be Nagyszalontára. A cudar téli zimankó bekergette az embereket a tűzhely mellé, hiába bolyongott a király a csendes utcákon, sem egy lelket, sem egy nyitott ajtót nem talált sehol. Fáradt volt pedig a király, fázott is kegyetlen, az éhség is elcsigázta: ugyan megörült, mikor a város szélén meglátott egy kovácsműhelyt. Könnyű volt meglátni, mert a nyitott ajtón röpködtek kifelé a szikrák, ahogy a mester odabent kalapálta a vasat az üllőn.”</w:t>
            </w:r>
          </w:p>
          <w:p w:rsidR="004F58F2" w:rsidRPr="00F13ABB" w:rsidRDefault="004F58F2" w:rsidP="00F0505C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  <w:p w:rsidR="004F58F2" w:rsidRPr="00F13ABB" w:rsidRDefault="004F58F2" w:rsidP="00F0505C">
            <w:pPr>
              <w:jc w:val="both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b/>
              </w:rPr>
              <w:t>d)</w:t>
            </w:r>
          </w:p>
          <w:p w:rsidR="004F58F2" w:rsidRPr="00F13ABB" w:rsidRDefault="004F58F2" w:rsidP="00F0505C">
            <w:pPr>
              <w:jc w:val="both"/>
              <w:rPr>
                <w:rFonts w:ascii="Garamond" w:hAnsi="Garamond"/>
              </w:rPr>
            </w:pPr>
            <w:r w:rsidRPr="00F13ABB">
              <w:rPr>
                <w:rFonts w:ascii="Garamond" w:hAnsi="Garamond"/>
              </w:rPr>
              <w:t>Mátyás, I. (Kolozsvár, 1443. febr. 23. – Bécs, 1490. ápr. 6.): király (1458 – 90), középkori történelmünk egyik legnagyobb alakja, a központosított monarchia létrehozására irányuló törekvés fő képviselője. Hunyadi János és Szilágyi Erzsébet másodszülött fia. Mindkét házassága (</w:t>
            </w:r>
            <w:proofErr w:type="spellStart"/>
            <w:r w:rsidRPr="00F13ABB">
              <w:rPr>
                <w:rFonts w:ascii="Garamond" w:hAnsi="Garamond"/>
              </w:rPr>
              <w:t>Podebrad</w:t>
            </w:r>
            <w:proofErr w:type="spellEnd"/>
            <w:r w:rsidRPr="00F13ABB">
              <w:rPr>
                <w:rFonts w:ascii="Garamond" w:hAnsi="Garamond"/>
              </w:rPr>
              <w:t xml:space="preserve"> Katalin, 1463. máj. 1. és aragóniai Beatrix, 1476. szept. 5.) gyermektelen maradt; természetes fia Corvin János (</w:t>
            </w:r>
            <w:proofErr w:type="spellStart"/>
            <w:r w:rsidRPr="00F13ABB">
              <w:rPr>
                <w:rFonts w:ascii="Garamond" w:hAnsi="Garamond"/>
              </w:rPr>
              <w:t>Edelpeck</w:t>
            </w:r>
            <w:proofErr w:type="spellEnd"/>
            <w:r w:rsidRPr="00F13ABB">
              <w:rPr>
                <w:rFonts w:ascii="Garamond" w:hAnsi="Garamond"/>
              </w:rPr>
              <w:t xml:space="preserve"> Borbála bécsi polgárlánytól).</w:t>
            </w:r>
          </w:p>
          <w:p w:rsidR="004F58F2" w:rsidRPr="00F13ABB" w:rsidRDefault="004F58F2" w:rsidP="00F0505C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  <w:p w:rsidR="004F58F2" w:rsidRPr="00F13ABB" w:rsidRDefault="004F58F2" w:rsidP="00F0505C">
            <w:pPr>
              <w:jc w:val="both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b/>
              </w:rPr>
              <w:t>e)</w:t>
            </w:r>
          </w:p>
          <w:p w:rsidR="004F58F2" w:rsidRPr="00F13ABB" w:rsidRDefault="004F58F2" w:rsidP="00F0505C">
            <w:pPr>
              <w:jc w:val="both"/>
              <w:rPr>
                <w:rFonts w:ascii="Garamond" w:hAnsi="Garamond"/>
              </w:rPr>
            </w:pPr>
            <w:r w:rsidRPr="00F13ABB">
              <w:rPr>
                <w:rFonts w:ascii="Garamond" w:hAnsi="Garamond"/>
              </w:rPr>
              <w:t>„Szenzációs leletként a középkor legnagyobb harangját készítő Konrád műhely bronznyomata is előkerült a Visegrád új leendő városközpontja helyén végzett idei ásatások során - nyilatkozta Szőke Mátyás, a Mátyás Király Múzeum igazgatója”</w:t>
            </w:r>
          </w:p>
          <w:p w:rsidR="004F58F2" w:rsidRPr="00F13ABB" w:rsidRDefault="004F58F2" w:rsidP="00F0505C">
            <w:pPr>
              <w:rPr>
                <w:rFonts w:ascii="Garamond" w:hAnsi="Garamond"/>
              </w:rPr>
            </w:pPr>
          </w:p>
          <w:p w:rsidR="004F58F2" w:rsidRPr="00F13ABB" w:rsidRDefault="004F58F2" w:rsidP="00F0505C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  <w:p w:rsidR="004F58F2" w:rsidRPr="00F13ABB" w:rsidRDefault="004F58F2" w:rsidP="00F0505C">
            <w:pPr>
              <w:jc w:val="both"/>
              <w:rPr>
                <w:rFonts w:ascii="Garamond" w:hAnsi="Garamond"/>
              </w:rPr>
            </w:pPr>
          </w:p>
          <w:p w:rsidR="004F58F2" w:rsidRPr="00F13ABB" w:rsidRDefault="004F58F2" w:rsidP="00F0505C">
            <w:pPr>
              <w:rPr>
                <w:rFonts w:ascii="Garamond" w:hAnsi="Garamond"/>
              </w:rPr>
            </w:pPr>
          </w:p>
          <w:p w:rsidR="004F58F2" w:rsidRPr="00F13ABB" w:rsidRDefault="004F58F2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4F58F2" w:rsidRPr="00F13ABB" w:rsidRDefault="004F58F2" w:rsidP="00F0505C">
            <w:pPr>
              <w:jc w:val="right"/>
              <w:rPr>
                <w:rFonts w:ascii="Garamond" w:hAnsi="Garamond"/>
                <w:b/>
              </w:rPr>
            </w:pPr>
          </w:p>
          <w:p w:rsidR="004F58F2" w:rsidRPr="00F13ABB" w:rsidRDefault="004F58F2" w:rsidP="00F0505C">
            <w:pPr>
              <w:jc w:val="right"/>
              <w:rPr>
                <w:rFonts w:ascii="Garamond" w:hAnsi="Garamond"/>
                <w:b/>
              </w:rPr>
            </w:pPr>
          </w:p>
          <w:p w:rsidR="004F58F2" w:rsidRPr="00F13ABB" w:rsidRDefault="004F58F2" w:rsidP="00F0505C">
            <w:pPr>
              <w:jc w:val="right"/>
              <w:rPr>
                <w:rFonts w:ascii="Garamond" w:hAnsi="Garamond"/>
                <w:b/>
              </w:rPr>
            </w:pPr>
          </w:p>
          <w:p w:rsidR="004F58F2" w:rsidRPr="00F13ABB" w:rsidRDefault="004F58F2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4F58F2" w:rsidRPr="00F13ABB" w:rsidRDefault="004F58F2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4F58F2" w:rsidRPr="00F13ABB" w:rsidRDefault="004F58F2" w:rsidP="00F0505C">
            <w:pPr>
              <w:jc w:val="right"/>
              <w:rPr>
                <w:rFonts w:ascii="Garamond" w:hAnsi="Garamond"/>
              </w:rPr>
            </w:pPr>
          </w:p>
          <w:p w:rsidR="004F58F2" w:rsidRPr="00F13ABB" w:rsidRDefault="004F58F2" w:rsidP="00F0505C">
            <w:pPr>
              <w:jc w:val="right"/>
              <w:rPr>
                <w:rFonts w:ascii="Garamond" w:hAnsi="Garamond"/>
              </w:rPr>
            </w:pPr>
          </w:p>
          <w:p w:rsidR="004F58F2" w:rsidRPr="00F13ABB" w:rsidRDefault="004F58F2" w:rsidP="00F0505C">
            <w:pPr>
              <w:jc w:val="right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63" name="Kép 6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62" name="Kép 6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61" name="Kép 6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60" name="Kép 6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59" name="Kép 5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58" name="Kép 5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57" name="Kép 5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56" name="Kép 5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55" name="Kép 5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54" name="Kép 5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53" name="Kép 5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52" name="Kép 5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51" name="Kép 5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50" name="Kép 5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9" name="Kép 4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8" name="Kép 4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7" name="Kép 4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6" name="Kép 4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5" name="Kép 4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4" name="Kép 4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3" name="Kép 4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2" name="Kép 4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1" name="Kép 4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0" name="Kép 4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9" name="Kép 3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8" name="Kép 3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7" name="Kép 3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6" name="Kép 3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5" name="Kép 3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4" name="Kép 3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3" name="Kép 3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58F2" w:rsidRPr="00F13ABB" w:rsidRDefault="004F58F2" w:rsidP="00F0505C">
            <w:pPr>
              <w:jc w:val="right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2" name="Kép 3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1" name="Kép 3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0" name="Kép 3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58F2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58F2" w:rsidRPr="00F13ABB" w:rsidRDefault="004F58F2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F2" w:rsidRPr="00F13ABB" w:rsidRDefault="004F58F2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72.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F2" w:rsidRPr="00F13ABB" w:rsidRDefault="004F58F2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F58F2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58F2" w:rsidRPr="00F13ABB" w:rsidRDefault="004F58F2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F2" w:rsidRPr="00F13ABB" w:rsidRDefault="004F58F2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73.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F2" w:rsidRPr="00F13ABB" w:rsidRDefault="004F58F2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F58F2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58F2" w:rsidRPr="00F13ABB" w:rsidRDefault="004F58F2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F2" w:rsidRPr="00F13ABB" w:rsidRDefault="004F58F2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74.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F2" w:rsidRPr="00F13ABB" w:rsidRDefault="004F58F2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F58F2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58F2" w:rsidRPr="00F13ABB" w:rsidRDefault="004F58F2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F2" w:rsidRPr="00F13ABB" w:rsidRDefault="004F58F2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75.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F2" w:rsidRPr="00F13ABB" w:rsidRDefault="004F58F2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F58F2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58F2" w:rsidRPr="00F13ABB" w:rsidRDefault="004F58F2" w:rsidP="00F0505C">
            <w:pPr>
              <w:jc w:val="right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9" name="Kép 2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8" name="Kép 2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7" name="Kép 2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6" name="Kép 2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5" name="Kép 2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4" name="Kép 2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3" name="Kép 2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2" name="Kép 2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1" name="Kép 2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0" name="Kép 2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9" name="Kép 1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8" name="Kép 1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7" name="Kép 1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6" name="Kép 1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5" name="Kép 1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4" name="Kép 1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3" name="Kép 1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2" name="Kép 1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1" name="Kép 1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0" name="Kép 1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9" name="Kép 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8" name="Kép 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7" name="Kép 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6" name="Kép 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5" name="Kép 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" name="Kép 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" name="Kép 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" name="Kép 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" name="Kép 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F2" w:rsidRPr="00F13ABB" w:rsidRDefault="004F58F2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76.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F2" w:rsidRPr="00F13ABB" w:rsidRDefault="004F58F2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275546"/>
    <w:sectPr w:rsidR="005E61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546" w:rsidRDefault="00275546" w:rsidP="004F58F2">
      <w:r>
        <w:separator/>
      </w:r>
    </w:p>
  </w:endnote>
  <w:endnote w:type="continuationSeparator" w:id="0">
    <w:p w:rsidR="00275546" w:rsidRDefault="00275546" w:rsidP="004F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8F2" w:rsidRDefault="004F58F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8F2" w:rsidRPr="00850CAD" w:rsidRDefault="004F58F2" w:rsidP="004F58F2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4F58F2" w:rsidRPr="00850CAD" w:rsidRDefault="004F58F2" w:rsidP="004F58F2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4F58F2" w:rsidRPr="004F58F2" w:rsidRDefault="004F58F2" w:rsidP="004F58F2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8F2" w:rsidRDefault="004F58F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546" w:rsidRDefault="00275546" w:rsidP="004F58F2">
      <w:r>
        <w:separator/>
      </w:r>
    </w:p>
  </w:footnote>
  <w:footnote w:type="continuationSeparator" w:id="0">
    <w:p w:rsidR="00275546" w:rsidRDefault="00275546" w:rsidP="004F5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8F2" w:rsidRDefault="004F58F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8F2" w:rsidRDefault="004F58F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8F2" w:rsidRDefault="004F58F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F2"/>
    <w:rsid w:val="00275546"/>
    <w:rsid w:val="004F58F2"/>
    <w:rsid w:val="00906B6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74F2BB7-26D9-4A13-A6DA-75957FB5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5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F58F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F58F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4F58F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F58F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2017-07-26T12:13:00Z</dcterms:created>
  <dcterms:modified xsi:type="dcterms:W3CDTF">2017-07-26T12:13:00Z</dcterms:modified>
</cp:coreProperties>
</file>